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657.0" w:type="dxa"/>
        <w:jc w:val="left"/>
        <w:tblInd w:w="-432.0" w:type="dxa"/>
        <w:tblBorders>
          <w:top w:color="000080" w:space="0" w:sz="8" w:val="single"/>
          <w:bottom w:color="000080" w:space="0" w:sz="8" w:val="single"/>
          <w:insideH w:color="000080" w:space="0" w:sz="8" w:val="single"/>
        </w:tblBorders>
        <w:tblLayout w:type="fixed"/>
        <w:tblLook w:val="0000"/>
      </w:tblPr>
      <w:tblGrid>
        <w:gridCol w:w="14657"/>
        <w:tblGridChange w:id="0">
          <w:tblGrid>
            <w:gridCol w:w="14657"/>
          </w:tblGrid>
        </w:tblGridChange>
      </w:tblGrid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I.C. “ANNA FRANK”</w:t>
            </w:r>
          </w:p>
          <w:tbl>
            <w:tblPr>
              <w:tblStyle w:val="Table2"/>
              <w:tblW w:w="14461.0" w:type="dxa"/>
              <w:jc w:val="left"/>
              <w:tblBorders>
                <w:top w:color="000080" w:space="0" w:sz="4" w:val="single"/>
                <w:left w:color="000080" w:space="0" w:sz="4" w:val="single"/>
                <w:bottom w:color="000080" w:space="0" w:sz="4" w:val="single"/>
                <w:insideH w:color="000080" w:space="0" w:sz="4" w:val="single"/>
              </w:tblBorders>
              <w:tblLayout w:type="fixed"/>
              <w:tblLook w:val="0000"/>
            </w:tblPr>
            <w:tblGrid>
              <w:gridCol w:w="4197"/>
              <w:gridCol w:w="5425"/>
              <w:gridCol w:w="4839"/>
              <w:tblGridChange w:id="0">
                <w:tblGrid>
                  <w:gridCol w:w="4197"/>
                  <w:gridCol w:w="5425"/>
                  <w:gridCol w:w="483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0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SCUOLA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PRIMARIA “A. FRANK”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0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20099 SESTO SAN GIOVANNI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0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Nuovo Curricolo</w:t>
                  </w:r>
                </w:p>
                <w:p w:rsidR="00000000" w:rsidDel="00000000" w:rsidP="00000000" w:rsidRDefault="00000000" w:rsidRPr="00000000" w14:paraId="0000000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CLASSI II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  <w:right w:color="00008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0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ANNO SCOLASTICO</w:t>
                  </w:r>
                </w:p>
                <w:p w:rsidR="00000000" w:rsidDel="00000000" w:rsidP="00000000" w:rsidRDefault="00000000" w:rsidRPr="00000000" w14:paraId="0000000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202</w:t>
                  </w:r>
                  <w:r w:rsidDel="00000000" w:rsidR="00000000" w:rsidRPr="00000000">
                    <w:rPr>
                      <w:rFonts w:ascii="Calibri" w:cs="Calibri" w:eastAsia="Calibri" w:hAnsi="Calibri"/>
                      <w:sz w:val="28"/>
                      <w:szCs w:val="28"/>
                      <w:rtl w:val="0"/>
                    </w:rPr>
                    <w:t xml:space="preserve">4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-202</w:t>
                  </w:r>
                  <w:r w:rsidDel="00000000" w:rsidR="00000000" w:rsidRPr="00000000">
                    <w:rPr>
                      <w:rFonts w:ascii="Calibri" w:cs="Calibri" w:eastAsia="Calibri" w:hAnsi="Calibri"/>
                      <w:sz w:val="28"/>
                      <w:szCs w:val="28"/>
                      <w:rtl w:val="0"/>
                    </w:rPr>
                    <w:t xml:space="preserve">5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shd w:fill="c0c0c0" w:val="clea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Disciplina:    GEOGRAFIA</w:t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COMPETENZA CHIAVE EUROPEA: COMPETENZE DI BASE IN GEOGRAFIA</w:t>
            </w:r>
          </w:p>
        </w:tc>
      </w:tr>
      <w:tr>
        <w:trPr>
          <w:cantSplit w:val="0"/>
          <w:trHeight w:val="294" w:hRule="atLeast"/>
          <w:tblHeader w:val="0"/>
        </w:trPr>
        <w:tc>
          <w:tcPr>
            <w:tcBorders>
              <w:bottom w:color="000080" w:space="0" w:sz="8" w:val="single"/>
            </w:tcBorders>
            <w:shd w:fill="auto" w:val="clea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          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Traguardi formativi</w:t>
      </w:r>
    </w:p>
    <w:tbl>
      <w:tblPr>
        <w:tblStyle w:val="Table3"/>
        <w:tblW w:w="14605.0" w:type="dxa"/>
        <w:jc w:val="left"/>
        <w:tblInd w:w="-246.0" w:type="dxa"/>
        <w:tblBorders>
          <w:top w:color="000080" w:space="0" w:sz="4" w:val="single"/>
          <w:left w:color="000080" w:space="0" w:sz="4" w:val="single"/>
          <w:bottom w:color="000080" w:space="0" w:sz="4" w:val="single"/>
          <w:insideH w:color="000080" w:space="0" w:sz="4" w:val="single"/>
        </w:tblBorders>
        <w:tblLayout w:type="fixed"/>
        <w:tblLook w:val="0000"/>
      </w:tblPr>
      <w:tblGrid>
        <w:gridCol w:w="3381"/>
        <w:gridCol w:w="4179"/>
        <w:gridCol w:w="60"/>
        <w:gridCol w:w="1155"/>
        <w:gridCol w:w="1185"/>
        <w:gridCol w:w="1680"/>
        <w:gridCol w:w="1005"/>
        <w:gridCol w:w="1960"/>
        <w:tblGridChange w:id="0">
          <w:tblGrid>
            <w:gridCol w:w="3381"/>
            <w:gridCol w:w="4179"/>
            <w:gridCol w:w="60"/>
            <w:gridCol w:w="1155"/>
            <w:gridCol w:w="1185"/>
            <w:gridCol w:w="1680"/>
            <w:gridCol w:w="1005"/>
            <w:gridCol w:w="1960"/>
          </w:tblGrid>
        </w:tblGridChange>
      </w:tblGrid>
      <w:tr>
        <w:trPr>
          <w:cantSplit w:val="0"/>
          <w:trHeight w:val="840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Competenze specifiche 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Contenuti disciplinari</w:t>
            </w:r>
          </w:p>
        </w:tc>
        <w:tc>
          <w:tcPr>
            <w:gridSpan w:val="5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Tempi 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vMerge w:val="restart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numPr>
                <w:ilvl w:val="0"/>
                <w:numId w:val="3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Muoversi consapevolmente nello spazio circostante, orientandosi attraverso punti di riferimento, utilizzando gli indicatori topologici (avanti, indietro, sinistra, destra) e le mappe di spazi noti che si formano nella mente (carte mentali).</w:t>
            </w: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9">
            <w:pPr>
              <w:spacing w:after="0" w:before="0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3"/>
              </w:numPr>
              <w:spacing w:after="0" w:before="0" w:lineRule="auto"/>
              <w:ind w:left="720" w:hanging="36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Costruire, leggere e interpretare la pianta dello spazio vissuto. </w:t>
            </w:r>
          </w:p>
          <w:p w:rsidR="00000000" w:rsidDel="00000000" w:rsidP="00000000" w:rsidRDefault="00000000" w:rsidRPr="00000000" w14:paraId="0000001B">
            <w:pPr>
              <w:spacing w:after="0" w:before="0" w:lineRule="auto"/>
              <w:ind w:left="720" w:firstLine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3"/>
              </w:numPr>
              <w:spacing w:after="0" w:before="0" w:lineRule="auto"/>
              <w:ind w:left="720" w:hanging="36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Tracciare percorsi effettuati nello spazio circostante.</w:t>
            </w:r>
          </w:p>
          <w:p w:rsidR="00000000" w:rsidDel="00000000" w:rsidP="00000000" w:rsidRDefault="00000000" w:rsidRPr="00000000" w14:paraId="0000001D">
            <w:pPr>
              <w:spacing w:after="0" w:before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3"/>
              </w:numPr>
              <w:spacing w:after="0" w:before="0" w:lineRule="auto"/>
              <w:ind w:left="720" w:hanging="36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Conoscere il territorio circostante attraverso l’approccio percettivo e l’osservazione diretta.</w:t>
            </w:r>
          </w:p>
          <w:p w:rsidR="00000000" w:rsidDel="00000000" w:rsidP="00000000" w:rsidRDefault="00000000" w:rsidRPr="00000000" w14:paraId="0000001F">
            <w:pPr>
              <w:spacing w:after="0" w:before="0" w:lineRule="auto"/>
              <w:ind w:left="720" w:firstLine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4"/>
              </w:numPr>
              <w:spacing w:after="0" w:before="0" w:line="240" w:lineRule="auto"/>
              <w:ind w:left="720" w:hanging="36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Individuare e descrivere gli elementi fisici e antropici che caratterizzano i paesaggi dell’ambiente.</w:t>
            </w:r>
          </w:p>
          <w:p w:rsidR="00000000" w:rsidDel="00000000" w:rsidP="00000000" w:rsidRDefault="00000000" w:rsidRPr="00000000" w14:paraId="00000021">
            <w:pPr>
              <w:spacing w:after="0" w:before="0" w:line="240" w:lineRule="auto"/>
              <w:ind w:left="72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4"/>
              </w:numPr>
              <w:spacing w:after="0" w:before="0" w:line="240" w:lineRule="auto"/>
              <w:ind w:left="720" w:hanging="36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Comprendere che il territorio è uno spazio organizzato e modificato dalle attività umane.</w:t>
            </w:r>
          </w:p>
          <w:p w:rsidR="00000000" w:rsidDel="00000000" w:rsidP="00000000" w:rsidRDefault="00000000" w:rsidRPr="00000000" w14:paraId="00000023">
            <w:pPr>
              <w:spacing w:after="0" w:before="0" w:line="240" w:lineRule="auto"/>
              <w:ind w:left="72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4"/>
              </w:numPr>
              <w:spacing w:after="0" w:before="0" w:lineRule="auto"/>
              <w:ind w:left="720" w:hanging="36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Riconoscere, nel proprio ambiente di vita, le funzioni dei vari spazi e le loro connessioni.</w:t>
            </w:r>
          </w:p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26">
            <w:pPr>
              <w:spacing w:after="120" w:before="0" w:lineRule="auto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4"/>
              </w:numPr>
              <w:spacing w:after="120" w:before="0" w:lineRule="auto"/>
              <w:ind w:left="720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Utilizzo degli organizzatori spaziali per la descrizione di un ambiente (interno/esterno  elementi fissi e mobili..) o di un percorso.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Individuazione della posizione di elementi all’interno di un reticolo.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Utilizzo delle coordinate spaziali per l’orientamento sulla rappresentazione cartografica di un ambiente reale o immaginario.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4"/>
              </w:numPr>
              <w:spacing w:after="200" w:before="0" w:lineRule="auto"/>
              <w:ind w:left="72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La rappresentazione degli spazi vissuti 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Riduzione e ingrandimento di sagome attraverso l’utilizzo del reticolo.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Costruzione e decodifica di una semplice legenda della rappresentazione cartografica di uno spazio, di un percorsoo di una porzione di territorio.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Distinzione di elementi fissi e mobili di un ambiente interno o esterno.</w:t>
            </w:r>
          </w:p>
          <w:p w:rsidR="00000000" w:rsidDel="00000000" w:rsidP="00000000" w:rsidRDefault="00000000" w:rsidRPr="00000000" w14:paraId="0000002E">
            <w:pPr>
              <w:widowControl w:val="0"/>
              <w:numPr>
                <w:ilvl w:val="0"/>
                <w:numId w:val="4"/>
              </w:numPr>
              <w:shd w:fill="ffffff" w:val="clear"/>
              <w:spacing w:after="0" w:before="0" w:line="240" w:lineRule="auto"/>
              <w:ind w:left="72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Distinzione dei principali tipi di paesaggio con riferimento alla propria esperienza.</w:t>
            </w:r>
          </w:p>
          <w:p w:rsidR="00000000" w:rsidDel="00000000" w:rsidP="00000000" w:rsidRDefault="00000000" w:rsidRPr="00000000" w14:paraId="0000002F">
            <w:pPr>
              <w:widowControl w:val="0"/>
              <w:numPr>
                <w:ilvl w:val="0"/>
                <w:numId w:val="4"/>
              </w:numPr>
              <w:shd w:fill="ffffff" w:val="clear"/>
              <w:spacing w:after="0" w:before="0" w:line="240" w:lineRule="auto"/>
              <w:ind w:left="72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Riconoscimento, all'interno di un paesaggio, dei cambiamenti temporanei (es. Mutazioni stagionali)  e duraturi.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Distinzione all'interno di un paesaggio, delle modifiche determinate dalla natura e quelle apportate dall'uomo.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Riconoscimento e distinzione degli spazi pubblici e privati all'interno di un paesaggio urbano.</w:t>
            </w:r>
          </w:p>
          <w:p w:rsidR="00000000" w:rsidDel="00000000" w:rsidP="00000000" w:rsidRDefault="00000000" w:rsidRPr="00000000" w14:paraId="00000032">
            <w:pPr>
              <w:widowControl w:val="0"/>
              <w:numPr>
                <w:ilvl w:val="0"/>
                <w:numId w:val="4"/>
              </w:numPr>
              <w:shd w:fill="ffffff" w:val="clear"/>
              <w:spacing w:after="120" w:before="0" w:line="240" w:lineRule="auto"/>
              <w:ind w:left="72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Riconoscimento e distinzione di diversi tipi di spazi.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Progettazione e descrizione di uno spazio strutturato in base a diverse funzioni d'uso.</w:t>
            </w:r>
          </w:p>
          <w:tbl>
            <w:tblPr>
              <w:tblStyle w:val="Table4"/>
              <w:tblW w:w="14605.0" w:type="dxa"/>
              <w:jc w:val="left"/>
              <w:tblInd w:w="-349.0" w:type="dxa"/>
              <w:tblBorders>
                <w:top w:color="000080" w:space="0" w:sz="4" w:val="single"/>
                <w:left w:color="000080" w:space="0" w:sz="4" w:val="single"/>
                <w:bottom w:color="000080" w:space="0" w:sz="4" w:val="single"/>
                <w:insideH w:color="000080" w:space="0" w:sz="4" w:val="single"/>
              </w:tblBorders>
              <w:tblLayout w:type="fixed"/>
              <w:tblLook w:val="0000"/>
            </w:tblPr>
            <w:tblGrid>
              <w:gridCol w:w="14605"/>
              <w:tblGridChange w:id="0">
                <w:tblGrid>
                  <w:gridCol w:w="14605"/>
                </w:tblGrid>
              </w:tblGridChange>
            </w:tblGrid>
            <w:tr>
              <w:trPr>
                <w:cantSplit w:val="0"/>
                <w:trHeight w:val="797" w:hRule="atLeast"/>
                <w:tblHeader w:val="0"/>
              </w:trPr>
              <w:tc>
                <w:tcPr>
                  <w:vMerge w:val="restart"/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ffffff" w:val="clear"/>
                </w:tcPr>
                <w:p w:rsidR="00000000" w:rsidDel="00000000" w:rsidP="00000000" w:rsidRDefault="00000000" w:rsidRPr="00000000" w14:paraId="00000034">
                  <w:pPr>
                    <w:keepNext w:val="0"/>
                    <w:keepLines w:val="0"/>
                    <w:widowControl w:val="0"/>
                    <w:shd w:fill="ffffff" w:val="clear"/>
                    <w:spacing w:after="120" w:before="0" w:line="276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797" w:hRule="atLeast"/>
                <w:tblHeader w:val="0"/>
              </w:trPr>
              <w:tc>
                <w:tcPr>
                  <w:vMerge w:val="continue"/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ffffff" w:val="clear"/>
                </w:tcPr>
                <w:p w:rsidR="00000000" w:rsidDel="00000000" w:rsidP="00000000" w:rsidRDefault="00000000" w:rsidRPr="00000000" w14:paraId="0000003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36">
            <w:pPr>
              <w:spacing w:after="0" w:before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38">
            <w:pPr>
              <w:widowControl w:val="1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1° bimestre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39">
            <w:pPr>
              <w:widowControl w:val="1"/>
              <w:spacing w:after="0" w:before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2° bimestre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3A">
            <w:pPr>
              <w:widowControl w:val="1"/>
              <w:spacing w:after="0" w:before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3° bimestre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3B">
            <w:pPr>
              <w:widowControl w:val="1"/>
              <w:spacing w:after="0" w:before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4° bimestre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Tutto l'anno</w:t>
            </w:r>
          </w:p>
        </w:tc>
      </w:tr>
      <w:tr>
        <w:trPr>
          <w:cantSplit w:val="0"/>
          <w:trHeight w:val="982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0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0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10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9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9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Metodologie</w:t>
            </w:r>
          </w:p>
        </w:tc>
        <w:tc>
          <w:tcPr>
            <w:gridSpan w:val="4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Strumenti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Verifica </w:t>
            </w:r>
          </w:p>
        </w:tc>
      </w:tr>
      <w:tr>
        <w:trPr>
          <w:cantSplit w:val="0"/>
          <w:trHeight w:val="3817" w:hRule="atLeast"/>
          <w:tblHeader w:val="0"/>
        </w:trPr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6">
            <w:pPr>
              <w:spacing w:after="0" w:before="0" w:line="240" w:lineRule="auto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1"/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Orientamento</w:t>
            </w:r>
          </w:p>
          <w:p w:rsidR="00000000" w:rsidDel="00000000" w:rsidP="00000000" w:rsidRDefault="00000000" w:rsidRPr="00000000" w14:paraId="000000C8">
            <w:pPr>
              <w:widowControl w:val="1"/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widowControl w:val="1"/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1.Muoversi e orientarsi nello spazio circostante utilizzando correttamente gli indicatori topologici (avanti, indietro,destra, sinistra...).</w:t>
            </w:r>
          </w:p>
          <w:p w:rsidR="00000000" w:rsidDel="00000000" w:rsidP="00000000" w:rsidRDefault="00000000" w:rsidRPr="00000000" w14:paraId="000000CA">
            <w:pPr>
              <w:widowControl w:val="1"/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widowControl w:val="1"/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2.Riconoscere e definire la posizione di oggetti e persone rispetto ad un punto di riferimento.</w:t>
            </w:r>
          </w:p>
          <w:p w:rsidR="00000000" w:rsidDel="00000000" w:rsidP="00000000" w:rsidRDefault="00000000" w:rsidRPr="00000000" w14:paraId="000000CC">
            <w:pPr>
              <w:widowControl w:val="1"/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widowControl w:val="1"/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Linguaggio della geograficità</w:t>
            </w:r>
          </w:p>
          <w:p w:rsidR="00000000" w:rsidDel="00000000" w:rsidP="00000000" w:rsidRDefault="00000000" w:rsidRPr="00000000" w14:paraId="000000CE">
            <w:pPr>
              <w:widowControl w:val="1"/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1. Osservare e rappresentare spazi  e percorsi con piante e mappe utilizzando una simbologia non convenzionale.</w:t>
            </w:r>
          </w:p>
          <w:p w:rsidR="00000000" w:rsidDel="00000000" w:rsidP="00000000" w:rsidRDefault="00000000" w:rsidRPr="00000000" w14:paraId="000000CF">
            <w:pPr>
              <w:widowControl w:val="1"/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widowControl w:val="1"/>
              <w:shd w:fill="ffffff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2. Leggere semplici rappresentazioni dello spazio in piante e mappe.</w:t>
            </w:r>
          </w:p>
          <w:p w:rsidR="00000000" w:rsidDel="00000000" w:rsidP="00000000" w:rsidRDefault="00000000" w:rsidRPr="00000000" w14:paraId="000000D1">
            <w:pPr>
              <w:widowControl w:val="1"/>
              <w:shd w:fill="ffffff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1"/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Paesaggio</w:t>
            </w:r>
          </w:p>
          <w:p w:rsidR="00000000" w:rsidDel="00000000" w:rsidP="00000000" w:rsidRDefault="00000000" w:rsidRPr="00000000" w14:paraId="000000D3">
            <w:pPr>
              <w:widowControl w:val="1"/>
              <w:shd w:fill="ffffff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1. Identificare gli elementi caratteristici di  alcuni ambienti e le relative funzioni.</w:t>
            </w:r>
          </w:p>
          <w:p w:rsidR="00000000" w:rsidDel="00000000" w:rsidP="00000000" w:rsidRDefault="00000000" w:rsidRPr="00000000" w14:paraId="000000D4">
            <w:pPr>
              <w:widowControl w:val="1"/>
              <w:shd w:fill="ffffff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2.  Riconoscere, distinguere e descrivere gli elementi naturali e artificiali che caratterizzano i diversi paesaggi.</w:t>
            </w:r>
          </w:p>
          <w:p w:rsidR="00000000" w:rsidDel="00000000" w:rsidP="00000000" w:rsidRDefault="00000000" w:rsidRPr="00000000" w14:paraId="000000D5">
            <w:pPr>
              <w:widowControl w:val="1"/>
              <w:shd w:fill="ffffff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widowControl w:val="1"/>
              <w:shd w:fill="ffffff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Regione e sistema territoriale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D7">
            <w:pPr>
              <w:widowControl w:val="1"/>
              <w:shd w:fill="ffffff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1. Riconoscere confini e regioni in paesaggi specifici.</w:t>
            </w:r>
          </w:p>
          <w:p w:rsidR="00000000" w:rsidDel="00000000" w:rsidP="00000000" w:rsidRDefault="00000000" w:rsidRPr="00000000" w14:paraId="000000D8">
            <w:pPr>
              <w:widowControl w:val="1"/>
              <w:shd w:fill="ffffff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widowControl w:val="1"/>
              <w:shd w:fill="ffffff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2.Riconoscere che lo spazio circostante è organizzato in funzione dei bisogni dell'individuo e del gruppo.</w:t>
            </w:r>
          </w:p>
          <w:p w:rsidR="00000000" w:rsidDel="00000000" w:rsidP="00000000" w:rsidRDefault="00000000" w:rsidRPr="00000000" w14:paraId="000000DA">
            <w:pPr>
              <w:widowControl w:val="1"/>
              <w:shd w:fill="ffffff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widowControl w:val="1"/>
              <w:shd w:fill="ffffff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3. Identificare le motivazioni che hanno condotto l'uomo a modificare il territorio secondo o propri bisogni.</w:t>
            </w:r>
          </w:p>
          <w:p w:rsidR="00000000" w:rsidDel="00000000" w:rsidP="00000000" w:rsidRDefault="00000000" w:rsidRPr="00000000" w14:paraId="000000D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spacing w:after="0" w:before="0" w:line="276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Didattica esperienziale</w:t>
            </w:r>
          </w:p>
          <w:p w:rsidR="00000000" w:rsidDel="00000000" w:rsidP="00000000" w:rsidRDefault="00000000" w:rsidRPr="00000000" w14:paraId="000000E0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spacing w:after="0" w:before="0" w:line="276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Cooperative learning</w:t>
            </w:r>
          </w:p>
          <w:p w:rsidR="00000000" w:rsidDel="00000000" w:rsidP="00000000" w:rsidRDefault="00000000" w:rsidRPr="00000000" w14:paraId="000000E1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Lezione dialogata</w:t>
            </w:r>
          </w:p>
          <w:p w:rsidR="00000000" w:rsidDel="00000000" w:rsidP="00000000" w:rsidRDefault="00000000" w:rsidRPr="00000000" w14:paraId="000000E2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Didattica laboratoriale</w:t>
            </w:r>
          </w:p>
          <w:p w:rsidR="00000000" w:rsidDel="00000000" w:rsidP="00000000" w:rsidRDefault="00000000" w:rsidRPr="00000000" w14:paraId="000000E3">
            <w:pPr>
              <w:widowControl w:val="1"/>
              <w:spacing w:after="0" w:before="0" w:line="240" w:lineRule="auto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spacing w:after="0" w:before="0" w:line="240" w:lineRule="auto"/>
              <w:ind w:left="72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Dopo aver accertato l’interiorizzazione dei concetti topologici e la capacità dei bambini di orientarsi nello spazio, si affronteranno le unità di lavoro partendo sempre dall’esperienza concreta per arrivare ad una graduale astrazione. </w:t>
            </w:r>
          </w:p>
          <w:p w:rsidR="00000000" w:rsidDel="00000000" w:rsidP="00000000" w:rsidRDefault="00000000" w:rsidRPr="00000000" w14:paraId="000000E5">
            <w:pPr>
              <w:spacing w:after="0" w:before="0" w:line="240" w:lineRule="auto"/>
              <w:ind w:left="72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Si tenderà a sviluppare la capacità di osservazione di un ambiente e di uno spazio geografico, individuandone i vari  elementi,  le loro interrelazioni e la loro rappresentazione. </w:t>
            </w:r>
          </w:p>
          <w:p w:rsidR="00000000" w:rsidDel="00000000" w:rsidP="00000000" w:rsidRDefault="00000000" w:rsidRPr="00000000" w14:paraId="000000E6">
            <w:pPr>
              <w:spacing w:after="0" w:before="0" w:line="240" w:lineRule="auto"/>
              <w:ind w:left="72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Si cercherà quindi di far acquisire un primo linguaggio specifico per la verbalizzazione delle esperienze. </w:t>
            </w:r>
          </w:p>
          <w:p w:rsidR="00000000" w:rsidDel="00000000" w:rsidP="00000000" w:rsidRDefault="00000000" w:rsidRPr="00000000" w14:paraId="000000E7">
            <w:pPr>
              <w:spacing w:after="0" w:before="0" w:lineRule="auto"/>
              <w:ind w:left="720" w:firstLine="0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Per una significativa acquisizione degli apprendimenti si farà ricorso ad attività che coinvolgono il corpo, la mente, le emozioni. </w:t>
            </w:r>
          </w:p>
        </w:tc>
        <w:tc>
          <w:tcPr>
            <w:gridSpan w:val="4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A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Libri di testo</w:t>
            </w:r>
          </w:p>
          <w:p w:rsidR="00000000" w:rsidDel="00000000" w:rsidP="00000000" w:rsidRDefault="00000000" w:rsidRPr="00000000" w14:paraId="000000EB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Sussidi audiovisivi</w:t>
            </w:r>
          </w:p>
          <w:p w:rsidR="00000000" w:rsidDel="00000000" w:rsidP="00000000" w:rsidRDefault="00000000" w:rsidRPr="00000000" w14:paraId="000000EC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Supporti multimediali</w:t>
            </w:r>
          </w:p>
          <w:p w:rsidR="00000000" w:rsidDel="00000000" w:rsidP="00000000" w:rsidRDefault="00000000" w:rsidRPr="00000000" w14:paraId="000000ED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Cartelloni</w:t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Materiale di vario genere</w:t>
            </w:r>
          </w:p>
          <w:p w:rsidR="00000000" w:rsidDel="00000000" w:rsidP="00000000" w:rsidRDefault="00000000" w:rsidRPr="00000000" w14:paraId="000000EF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Conversazione</w:t>
            </w:r>
          </w:p>
          <w:p w:rsidR="00000000" w:rsidDel="00000000" w:rsidP="00000000" w:rsidRDefault="00000000" w:rsidRPr="00000000" w14:paraId="000000F0">
            <w:pPr>
              <w:numPr>
                <w:ilvl w:val="0"/>
                <w:numId w:val="5"/>
              </w:numPr>
              <w:spacing w:after="0" w:before="0" w:lineRule="auto"/>
              <w:ind w:left="720" w:hanging="360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Osservazioni dirette</w:t>
            </w:r>
          </w:p>
          <w:p w:rsidR="00000000" w:rsidDel="00000000" w:rsidP="00000000" w:rsidRDefault="00000000" w:rsidRPr="00000000" w14:paraId="000000F1">
            <w:pPr>
              <w:numPr>
                <w:ilvl w:val="0"/>
                <w:numId w:val="5"/>
              </w:numPr>
              <w:spacing w:after="0" w:before="0" w:lineRule="auto"/>
              <w:ind w:left="720" w:hanging="360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Attività motorie . </w:t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Almeno una verifica al bimestre orale e/o scritta per ogni nucleo tematico</w:t>
            </w:r>
          </w:p>
          <w:p w:rsidR="00000000" w:rsidDel="00000000" w:rsidP="00000000" w:rsidRDefault="00000000" w:rsidRPr="00000000" w14:paraId="000000F8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Ulteriori prove di recupero qualora se ne presenti la necessità</w:t>
            </w:r>
          </w:p>
          <w:p w:rsidR="00000000" w:rsidDel="00000000" w:rsidP="00000000" w:rsidRDefault="00000000" w:rsidRPr="00000000" w14:paraId="000000FA">
            <w:pPr>
              <w:numPr>
                <w:ilvl w:val="0"/>
                <w:numId w:val="5"/>
              </w:numPr>
              <w:spacing w:after="0" w:before="240" w:line="240" w:lineRule="auto"/>
              <w:ind w:left="72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Prove scritte con risposte aperte o a scelta multipla</w:t>
            </w:r>
          </w:p>
          <w:p w:rsidR="00000000" w:rsidDel="00000000" w:rsidP="00000000" w:rsidRDefault="00000000" w:rsidRPr="00000000" w14:paraId="000000FB">
            <w:pPr>
              <w:numPr>
                <w:ilvl w:val="0"/>
                <w:numId w:val="5"/>
              </w:numPr>
              <w:spacing w:after="0" w:before="240" w:line="240" w:lineRule="auto"/>
              <w:ind w:left="72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Attività multimediali</w:t>
            </w:r>
          </w:p>
          <w:p w:rsidR="00000000" w:rsidDel="00000000" w:rsidP="00000000" w:rsidRDefault="00000000" w:rsidRPr="00000000" w14:paraId="000000FC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Conversazioni di gruppo</w:t>
            </w:r>
          </w:p>
          <w:p w:rsidR="00000000" w:rsidDel="00000000" w:rsidP="00000000" w:rsidRDefault="00000000" w:rsidRPr="00000000" w14:paraId="000000FD">
            <w:pPr>
              <w:keepNext w:val="0"/>
              <w:keepLines w:val="0"/>
              <w:widowControl w:val="0"/>
              <w:spacing w:after="0" w:before="0" w:line="240" w:lineRule="auto"/>
              <w:ind w:left="720" w:firstLine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E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Colloquio individuale</w:t>
            </w:r>
          </w:p>
          <w:p w:rsidR="00000000" w:rsidDel="00000000" w:rsidP="00000000" w:rsidRDefault="00000000" w:rsidRPr="00000000" w14:paraId="000000FF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Osservazione</w:t>
            </w:r>
          </w:p>
          <w:p w:rsidR="00000000" w:rsidDel="00000000" w:rsidP="00000000" w:rsidRDefault="00000000" w:rsidRPr="00000000" w14:paraId="00000100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Compito di realtà e compito autentico</w:t>
            </w:r>
          </w:p>
          <w:p w:rsidR="00000000" w:rsidDel="00000000" w:rsidP="00000000" w:rsidRDefault="00000000" w:rsidRPr="00000000" w14:paraId="00000101">
            <w:pPr>
              <w:keepNext w:val="0"/>
              <w:keepLines w:val="0"/>
              <w:widowControl w:val="1"/>
              <w:spacing w:after="0" w:before="0" w:line="240" w:lineRule="auto"/>
              <w:ind w:left="720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286.999999999998" w:type="dxa"/>
        <w:jc w:val="left"/>
        <w:tblInd w:w="-54.0" w:type="dxa"/>
        <w:tblBorders>
          <w:top w:color="000000" w:space="0" w:sz="2" w:val="single"/>
          <w:left w:color="000000" w:space="0" w:sz="2" w:val="single"/>
          <w:bottom w:color="000000" w:space="0" w:sz="2" w:val="single"/>
          <w:right w:color="000000" w:space="0" w:sz="2" w:val="single"/>
          <w:insideH w:color="000000" w:space="0" w:sz="2" w:val="single"/>
          <w:insideV w:color="000000" w:space="0" w:sz="2" w:val="single"/>
        </w:tblBorders>
        <w:tblLayout w:type="fixed"/>
        <w:tblLook w:val="0000"/>
      </w:tblPr>
      <w:tblGrid>
        <w:gridCol w:w="7143"/>
        <w:gridCol w:w="7144"/>
        <w:tblGridChange w:id="0">
          <w:tblGrid>
            <w:gridCol w:w="7143"/>
            <w:gridCol w:w="7144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 E COMPITI SIGNIFICATIVI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CHIAVE EUROPEA: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Competenza di base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spacing w:after="0" w:before="0" w:lineRule="auto"/>
              <w:ind w:left="720" w:firstLine="0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1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Individua e posiziona elementi nello spazio raffigurato.</w:t>
            </w:r>
          </w:p>
          <w:p w:rsidR="00000000" w:rsidDel="00000000" w:rsidP="00000000" w:rsidRDefault="00000000" w:rsidRPr="00000000" w14:paraId="00000112">
            <w:pPr>
              <w:widowControl w:val="0"/>
              <w:numPr>
                <w:ilvl w:val="0"/>
                <w:numId w:val="2"/>
              </w:numP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Simbolizza graficamente uno spazio.</w:t>
            </w:r>
          </w:p>
          <w:p w:rsidR="00000000" w:rsidDel="00000000" w:rsidP="00000000" w:rsidRDefault="00000000" w:rsidRPr="00000000" w14:paraId="00000113">
            <w:pPr>
              <w:widowControl w:val="0"/>
              <w:numPr>
                <w:ilvl w:val="0"/>
                <w:numId w:val="2"/>
              </w:numP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Rappresenta uno spazio usando i riferimenti topologici.</w:t>
            </w:r>
          </w:p>
          <w:p w:rsidR="00000000" w:rsidDel="00000000" w:rsidP="00000000" w:rsidRDefault="00000000" w:rsidRPr="00000000" w14:paraId="00000114">
            <w:pPr>
              <w:widowControl w:val="0"/>
              <w:numPr>
                <w:ilvl w:val="0"/>
                <w:numId w:val="2"/>
              </w:numP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Legge e realizza semplici piante e mappe.</w:t>
            </w:r>
          </w:p>
          <w:p w:rsidR="00000000" w:rsidDel="00000000" w:rsidP="00000000" w:rsidRDefault="00000000" w:rsidRPr="00000000" w14:paraId="00000115">
            <w:pPr>
              <w:widowControl w:val="0"/>
              <w:numPr>
                <w:ilvl w:val="0"/>
                <w:numId w:val="2"/>
              </w:numP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Rappresenta, riconosce i paesaggi e descrive gli elementi che li caratterizzano.</w:t>
            </w:r>
          </w:p>
          <w:p w:rsidR="00000000" w:rsidDel="00000000" w:rsidP="00000000" w:rsidRDefault="00000000" w:rsidRPr="00000000" w14:paraId="00000116">
            <w:pPr>
              <w:widowControl w:val="0"/>
              <w:numPr>
                <w:ilvl w:val="0"/>
                <w:numId w:val="2"/>
              </w:numP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Riconosce le diverse funzioni dello spazio.</w:t>
            </w:r>
          </w:p>
          <w:p w:rsidR="00000000" w:rsidDel="00000000" w:rsidP="00000000" w:rsidRDefault="00000000" w:rsidRPr="00000000" w14:paraId="00000117">
            <w:pPr>
              <w:widowControl w:val="0"/>
              <w:numPr>
                <w:ilvl w:val="0"/>
                <w:numId w:val="2"/>
              </w:numP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Distingue gli interventi positivi e negativi che l'uomo compie nell'ambiente.</w:t>
            </w:r>
          </w:p>
          <w:p w:rsidR="00000000" w:rsidDel="00000000" w:rsidP="00000000" w:rsidRDefault="00000000" w:rsidRPr="00000000" w14:paraId="00000118">
            <w:pPr>
              <w:keepNext w:val="0"/>
              <w:keepLines w:val="0"/>
              <w:widowControl w:val="0"/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9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ESEMPI</w:t>
            </w:r>
          </w:p>
          <w:p w:rsidR="00000000" w:rsidDel="00000000" w:rsidP="00000000" w:rsidRDefault="00000000" w:rsidRPr="00000000" w14:paraId="0000011B">
            <w:pPr>
              <w:numPr>
                <w:ilvl w:val="0"/>
                <w:numId w:val="6"/>
              </w:numPr>
              <w:spacing w:after="0" w:before="0" w:lineRule="auto"/>
              <w:ind w:left="720" w:hanging="360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Orientarsi e saper collocare sé, l'altro e gli oggetti nello spazio.</w:t>
            </w:r>
          </w:p>
          <w:p w:rsidR="00000000" w:rsidDel="00000000" w:rsidP="00000000" w:rsidRDefault="00000000" w:rsidRPr="00000000" w14:paraId="0000011C">
            <w:pPr>
              <w:widowControl w:val="0"/>
              <w:numPr>
                <w:ilvl w:val="0"/>
                <w:numId w:val="1"/>
              </w:numP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Confrontare paesaggi geografici con l'uso di rappresentazioni.</w:t>
            </w:r>
          </w:p>
          <w:p w:rsidR="00000000" w:rsidDel="00000000" w:rsidP="00000000" w:rsidRDefault="00000000" w:rsidRPr="00000000" w14:paraId="0000011D">
            <w:pPr>
              <w:widowControl w:val="0"/>
              <w:numPr>
                <w:ilvl w:val="0"/>
                <w:numId w:val="1"/>
              </w:numP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Comprendere il rapporto di interazione tra l'ambiente fisico e antropico.</w:t>
            </w:r>
          </w:p>
          <w:p w:rsidR="00000000" w:rsidDel="00000000" w:rsidP="00000000" w:rsidRDefault="00000000" w:rsidRPr="00000000" w14:paraId="0000011E">
            <w:pPr>
              <w:widowControl w:val="0"/>
              <w:numPr>
                <w:ilvl w:val="0"/>
                <w:numId w:val="1"/>
              </w:numP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Comprendere le funzioni degli spazi e gli interventi dell'uomo nell'ambiente.</w:t>
            </w:r>
          </w:p>
          <w:p w:rsidR="00000000" w:rsidDel="00000000" w:rsidP="00000000" w:rsidRDefault="00000000" w:rsidRPr="00000000" w14:paraId="0000011F">
            <w:pPr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0">
      <w:pPr>
        <w:tabs>
          <w:tab w:val="left" w:leader="none" w:pos="13125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1134" w:top="1134" w:left="1134" w:right="1417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Arial"/>
  <w:font w:name="Calibri"/>
  <w:font w:name="Times New Roman"/>
  <w:font w:name="Liberation Sans"/>
  <w:font w:name="Noto Sans Symbols">
    <w:embedRegular w:fontKey="{00000000-0000-0000-0000-000000000000}" r:id="rId1" w:subsetted="0"/>
    <w:embedBold w:fontKey="{00000000-0000-0000-0000-000000000000}" r:id="rId2" w:subsetted="0"/>
  </w:font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"/>
      <w:lvlJc w:val="left"/>
      <w:pPr>
        <w:ind w:left="1080" w:hanging="360"/>
      </w:pPr>
      <w:rPr/>
    </w:lvl>
    <w:lvl w:ilvl="2">
      <w:start w:val="1"/>
      <w:numFmt w:val="bullet"/>
      <w:lvlText w:val="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"/>
      <w:lvlJc w:val="left"/>
      <w:pPr>
        <w:ind w:left="2160" w:hanging="360"/>
      </w:pPr>
      <w:rPr/>
    </w:lvl>
    <w:lvl w:ilvl="5">
      <w:start w:val="1"/>
      <w:numFmt w:val="bullet"/>
      <w:lvlText w:val="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"/>
      <w:lvlJc w:val="left"/>
      <w:pPr>
        <w:ind w:left="3240" w:hanging="360"/>
      </w:pPr>
      <w:rPr/>
    </w:lvl>
    <w:lvl w:ilvl="8">
      <w:start w:val="1"/>
      <w:numFmt w:val="bullet"/>
      <w:lvlText w:val=""/>
      <w:lvlJc w:val="left"/>
      <w:pPr>
        <w:ind w:left="3600" w:hanging="360"/>
      </w:pPr>
      <w:rPr/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abstractNum w:abstractNumId="4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abstractNum w:abstractNumId="5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abstractNum w:abstractNumId="6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it-IT"/>
      </w:rPr>
    </w:rPrDefault>
    <w:pPrDefault>
      <w:pPr>
        <w:widowControl w:val="0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432" w:right="0" w:hanging="432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00" w:line="276" w:lineRule="auto"/>
      <w:ind w:left="576" w:right="0" w:hanging="576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140" w:line="276" w:lineRule="auto"/>
      <w:ind w:left="720" w:right="0" w:hanging="72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864" w:right="0" w:hanging="864"/>
      <w:jc w:val="left"/>
    </w:pPr>
    <w:rPr>
      <w:rFonts w:ascii="Cambria" w:cs="Cambria" w:eastAsia="Cambria" w:hAnsi="Cambria"/>
      <w:b w:val="1"/>
      <w:i w:val="1"/>
      <w:smallCaps w:val="0"/>
      <w:strike w:val="0"/>
      <w:color w:val="4f81bd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1152" w:right="0" w:hanging="1152"/>
      <w:jc w:val="left"/>
    </w:pPr>
    <w:rPr>
      <w:rFonts w:ascii="Cambria" w:cs="Cambria" w:eastAsia="Cambria" w:hAnsi="Cambria"/>
      <w:b w:val="0"/>
      <w:i w:val="1"/>
      <w:smallCaps w:val="0"/>
      <w:strike w:val="0"/>
      <w:color w:val="243f60"/>
      <w:sz w:val="24"/>
      <w:szCs w:val="24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5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5.0" w:type="dxa"/>
        <w:bottom w:w="0.0" w:type="dxa"/>
        <w:right w:w="1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55.0" w:type="dxa"/>
        <w:left w:w="54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